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27E9BF5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A937FE">
        <w:rPr>
          <w:b/>
          <w:sz w:val="32"/>
          <w:szCs w:val="32"/>
        </w:rPr>
        <w:t xml:space="preserve"> </w:t>
      </w:r>
      <w:r w:rsidR="00402179">
        <w:rPr>
          <w:b/>
          <w:sz w:val="32"/>
          <w:szCs w:val="32"/>
        </w:rPr>
        <w:t>-</w:t>
      </w:r>
      <w:r w:rsidR="00A937FE">
        <w:rPr>
          <w:b/>
          <w:sz w:val="32"/>
          <w:szCs w:val="32"/>
        </w:rPr>
        <w:t xml:space="preserve"> </w:t>
      </w:r>
      <w:r w:rsidR="00402179">
        <w:rPr>
          <w:b/>
          <w:sz w:val="32"/>
          <w:szCs w:val="32"/>
        </w:rPr>
        <w:t>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4EABE19D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A937FE">
        <w:rPr>
          <w:rFonts w:ascii="Calibri" w:hAnsi="Calibri" w:cs="Calibri"/>
          <w:b/>
          <w:sz w:val="28"/>
          <w:szCs w:val="28"/>
        </w:rPr>
        <w:t>1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A937FE">
        <w:rPr>
          <w:rFonts w:ascii="Calibri" w:hAnsi="Calibri" w:cs="Calibri"/>
          <w:b/>
          <w:sz w:val="28"/>
          <w:szCs w:val="28"/>
        </w:rPr>
        <w:t>Královská stezka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402179">
        <w:rPr>
          <w:rFonts w:ascii="Calibri" w:hAnsi="Calibri" w:cs="Calibri"/>
          <w:b/>
          <w:sz w:val="28"/>
          <w:szCs w:val="28"/>
        </w:rPr>
        <w:t>HASIČI“</w:t>
      </w:r>
    </w:p>
    <w:p w14:paraId="7D5ABA31" w14:textId="2DD00B96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A937FE"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402179" w:rsidRPr="00A937FE">
        <w:rPr>
          <w:rFonts w:ascii="Calibri" w:hAnsi="Calibri" w:cs="Calibri"/>
          <w:b/>
          <w:sz w:val="28"/>
          <w:szCs w:val="28"/>
        </w:rPr>
        <w:t>61</w:t>
      </w:r>
      <w:r w:rsidRPr="00A937FE">
        <w:rPr>
          <w:rFonts w:ascii="Calibri" w:hAnsi="Calibri" w:cs="Calibri"/>
          <w:b/>
          <w:sz w:val="28"/>
          <w:szCs w:val="28"/>
        </w:rPr>
        <w:t xml:space="preserve">. Výzva IROP – </w:t>
      </w:r>
      <w:r w:rsidR="00402179" w:rsidRPr="00A937FE">
        <w:rPr>
          <w:rFonts w:ascii="Calibri" w:hAnsi="Calibri" w:cs="Calibri"/>
          <w:b/>
          <w:sz w:val="28"/>
          <w:szCs w:val="28"/>
        </w:rPr>
        <w:t>HASIČI</w:t>
      </w:r>
      <w:r w:rsidRPr="00A937FE">
        <w:rPr>
          <w:rFonts w:ascii="Calibri" w:hAnsi="Calibri" w:cs="Calibri"/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C626445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856D3F">
        <w:t>Královská stezka</w:t>
      </w:r>
      <w:r w:rsidR="00BC740F">
        <w:t>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856D3F">
        <w:t>Královská stezka</w:t>
      </w:r>
      <w:r w:rsidR="00BC740F">
        <w:t xml:space="preserve">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856D3F">
        <w:t>Královská stezka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</w:t>
      </w:r>
      <w:r w:rsidR="00851797">
        <w:t>02</w:t>
      </w:r>
      <w:r>
        <w:t>1+.</w:t>
      </w:r>
    </w:p>
    <w:p w14:paraId="7A5EAD6D" w14:textId="7977BD3E" w:rsidR="00211D24" w:rsidRDefault="00211D24" w:rsidP="00211D24">
      <w:pPr>
        <w:jc w:val="both"/>
      </w:pPr>
      <w:r>
        <w:t xml:space="preserve">Postup hodnocení záměrů je uveden ve směrnici MAS </w:t>
      </w:r>
      <w:r w:rsidR="00856D3F">
        <w:t>Královská stezka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 w:rsidR="00851797"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851797" w:rsidRPr="00777299">
          <w:rPr>
            <w:rStyle w:val="Hypertextovodkaz"/>
          </w:rPr>
          <w:t>https://kralovska-stezka.cz/vyzvy-mas/integrovany-regionalni-operacni-program-2/</w:t>
        </w:r>
      </w:hyperlink>
      <w:r w:rsidR="00851797">
        <w:t xml:space="preserve"> </w:t>
      </w:r>
    </w:p>
    <w:p w14:paraId="7A0D1AD6" w14:textId="12C9E615" w:rsidR="00211D24" w:rsidRDefault="00211D24" w:rsidP="00211D24">
      <w:pPr>
        <w:jc w:val="both"/>
      </w:pPr>
      <w:r>
        <w:t xml:space="preserve">Po výběru projektových záměrů ze strany MAS následuje podání žádosti o podporu do </w:t>
      </w:r>
      <w:r w:rsidR="00856D3F">
        <w:t>61. výzvy IROP – Hasiči – SC 5.1 (CLLD)</w:t>
      </w:r>
      <w:r>
        <w:t>, a to prostřednictvím MS2</w:t>
      </w:r>
      <w:r w:rsidR="00290F59">
        <w:t>02</w:t>
      </w:r>
      <w:r>
        <w:t xml:space="preserve">1+. Hodnocení žádostí o podporu je v kompetenci Centra pro regionální rozvoj (CRR). </w:t>
      </w:r>
    </w:p>
    <w:p w14:paraId="7CD82269" w14:textId="712937F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402179">
        <w:t>61</w:t>
      </w:r>
      <w:r>
        <w:t xml:space="preserve"> IROP</w:t>
      </w:r>
      <w:r w:rsidR="00A44BE7">
        <w:t xml:space="preserve"> - Hasiči</w:t>
      </w:r>
      <w:r>
        <w:t xml:space="preserve"> (vždy v aktuálním znění).</w:t>
      </w:r>
    </w:p>
    <w:p w14:paraId="2FB69F51" w14:textId="77777777" w:rsidR="00BA0807" w:rsidRDefault="00211D24" w:rsidP="00851797">
      <w:pPr>
        <w:spacing w:after="0"/>
        <w:jc w:val="both"/>
      </w:pPr>
      <w:r w:rsidRPr="00622671">
        <w:t>Obecná a Specifická pravidla pro žadatele pro výzvu ŘO IROP</w:t>
      </w:r>
      <w:r>
        <w:t xml:space="preserve"> jsou uvedena zde: </w:t>
      </w:r>
    </w:p>
    <w:p w14:paraId="4D9DBE14" w14:textId="4EF25306" w:rsidR="00BA0807" w:rsidRDefault="009809C5" w:rsidP="00211D24">
      <w:pPr>
        <w:jc w:val="both"/>
      </w:pPr>
      <w:hyperlink r:id="rId11" w:history="1">
        <w:r w:rsidR="00BA0807" w:rsidRPr="00F2376A">
          <w:rPr>
            <w:rStyle w:val="Hypertextovodkaz"/>
          </w:rPr>
          <w:t>https://irop.gov.cz/cs/vyzvy-2021-2027/vyzvy/61vyzvairop</w:t>
        </w:r>
      </w:hyperlink>
    </w:p>
    <w:p w14:paraId="2C5650A1" w14:textId="79CB4294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7E6871B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</w:t>
      </w:r>
      <w:r w:rsidR="00402179">
        <w:t xml:space="preserve"> </w:t>
      </w:r>
      <w:r>
        <w:t xml:space="preserve">je nutné zaslat na e-mail: </w:t>
      </w:r>
      <w:hyperlink r:id="rId12" w:history="1">
        <w:r w:rsidR="00E506EC" w:rsidRPr="00F2376A">
          <w:rPr>
            <w:rStyle w:val="Hypertextovodkaz"/>
            <w:b/>
            <w:bCs/>
          </w:rPr>
          <w:t>irop@kralovska-stezka.cz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1387CA8" w:rsidR="006E6251" w:rsidRPr="00331076" w:rsidRDefault="00E62873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Královská stezka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3F12FCEB" w:rsidR="00F02DC2" w:rsidRPr="00F02DC2" w:rsidRDefault="00E62873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 Po</w:t>
            </w:r>
            <w:r w:rsidR="005C0864">
              <w:rPr>
                <w:sz w:val="20"/>
                <w:szCs w:val="20"/>
              </w:rPr>
              <w:t>dpora akceschopnosti HZS +</w:t>
            </w:r>
            <w:r w:rsidR="00B70978">
              <w:rPr>
                <w:sz w:val="20"/>
                <w:szCs w:val="20"/>
              </w:rPr>
              <w:t xml:space="preserve"> SDH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67D8C93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E66A56" w:rsidRPr="00E66A56">
              <w:rPr>
                <w:rFonts w:cs="Arial"/>
                <w:bCs/>
                <w:sz w:val="20"/>
                <w:szCs w:val="20"/>
              </w:rPr>
              <w:t>61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</w:t>
            </w:r>
            <w:r w:rsidR="00E62873">
              <w:rPr>
                <w:sz w:val="20"/>
                <w:szCs w:val="20"/>
              </w:rPr>
              <w:t>v</w:t>
            </w:r>
            <w:r w:rsidR="00331076" w:rsidRPr="00331076">
              <w:rPr>
                <w:sz w:val="20"/>
                <w:szCs w:val="20"/>
              </w:rPr>
              <w:t xml:space="preserve">ýzva IROP – </w:t>
            </w:r>
            <w:r w:rsidR="00E66A56">
              <w:rPr>
                <w:sz w:val="20"/>
                <w:szCs w:val="20"/>
              </w:rPr>
              <w:t>Hasiči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4A830117" w:rsidR="00402179" w:rsidRPr="00331076" w:rsidRDefault="00791BC0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402179">
              <w:rPr>
                <w:rFonts w:cs="Arial"/>
                <w:bCs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>v</w:t>
            </w:r>
            <w:r w:rsidR="00402179">
              <w:rPr>
                <w:rFonts w:cs="Arial"/>
                <w:bCs/>
                <w:sz w:val="20"/>
                <w:szCs w:val="20"/>
              </w:rPr>
              <w:t xml:space="preserve">ýzva MAS </w:t>
            </w:r>
            <w:r>
              <w:rPr>
                <w:rFonts w:cs="Arial"/>
                <w:bCs/>
                <w:sz w:val="20"/>
                <w:szCs w:val="20"/>
              </w:rPr>
              <w:t>Královská stezka</w:t>
            </w:r>
            <w:r w:rsidR="00402179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E66A56">
              <w:rPr>
                <w:rFonts w:cs="Arial"/>
                <w:bCs/>
                <w:sz w:val="20"/>
                <w:szCs w:val="20"/>
              </w:rPr>
              <w:t>HASIČ</w:t>
            </w:r>
            <w:r w:rsidR="00831914">
              <w:rPr>
                <w:rFonts w:cs="Arial"/>
                <w:bCs/>
                <w:sz w:val="20"/>
                <w:szCs w:val="20"/>
              </w:rPr>
              <w:t>I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AE486" w14:textId="77777777" w:rsidR="00991E7D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  <w:p w14:paraId="41558150" w14:textId="0A896278" w:rsidR="005D6331" w:rsidRDefault="0006421E" w:rsidP="00755FF3">
            <w:pPr>
              <w:rPr>
                <w:b/>
              </w:rPr>
            </w:pPr>
            <w:r>
              <w:rPr>
                <w:b/>
              </w:rPr>
              <w:t xml:space="preserve">Vyberte z možností, kterou z aktivit budete v projektu </w:t>
            </w:r>
            <w:r w:rsidR="00317753">
              <w:rPr>
                <w:b/>
              </w:rPr>
              <w:t>realizovat:</w:t>
            </w:r>
          </w:p>
          <w:p w14:paraId="3C99DD3A" w14:textId="0F288344" w:rsidR="0006421E" w:rsidRPr="00851797" w:rsidRDefault="0006421E" w:rsidP="00851797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851797">
              <w:rPr>
                <w:b/>
              </w:rPr>
              <w:t>Výstavba a rekonstrukce požárních zbrojnic;</w:t>
            </w:r>
          </w:p>
          <w:p w14:paraId="79708D59" w14:textId="303314D3" w:rsidR="0006421E" w:rsidRDefault="0006421E" w:rsidP="00851797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06421E">
              <w:rPr>
                <w:b/>
              </w:rPr>
              <w:t>Pořízení požární techniky, věcných prostředků požární ochrany;</w:t>
            </w:r>
          </w:p>
          <w:p w14:paraId="1879CFB4" w14:textId="73552F81" w:rsidR="0006421E" w:rsidRPr="00851797" w:rsidRDefault="0006421E" w:rsidP="00851797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06421E">
              <w:rPr>
                <w:b/>
              </w:rPr>
              <w:t>Vybudování a revitalizace umělých vod</w:t>
            </w:r>
            <w:r>
              <w:rPr>
                <w:b/>
              </w:rPr>
              <w:t>ních požárních nádrží v obcích.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131FDEE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 w:rsidR="007E5D29">
              <w:rPr>
                <w:color w:val="FF0000"/>
                <w:sz w:val="20"/>
                <w:szCs w:val="20"/>
              </w:rPr>
              <w:t>. Aktivity musí být v souladu s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F10952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6248F0">
              <w:rPr>
                <w:color w:val="FF0000"/>
                <w:sz w:val="20"/>
                <w:szCs w:val="20"/>
              </w:rPr>
              <w:t>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66C65F25" w:rsidR="00446298" w:rsidRDefault="00446298" w:rsidP="00755FF3">
            <w:pPr>
              <w:rPr>
                <w:b/>
                <w:sz w:val="20"/>
                <w:szCs w:val="20"/>
              </w:rPr>
            </w:pPr>
          </w:p>
          <w:p w14:paraId="519D1ED6" w14:textId="6CE83B3F" w:rsidR="00353462" w:rsidRDefault="00353462" w:rsidP="00755FF3">
            <w:pPr>
              <w:rPr>
                <w:b/>
                <w:sz w:val="20"/>
                <w:szCs w:val="20"/>
              </w:rPr>
            </w:pPr>
          </w:p>
          <w:p w14:paraId="0EEDB86E" w14:textId="77777777" w:rsidR="00353462" w:rsidRPr="00586900" w:rsidRDefault="00353462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544244EE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47762FFD" w14:textId="69308DB6" w:rsidR="007C74BE" w:rsidRDefault="007C74BE" w:rsidP="00755FF3">
            <w:pPr>
              <w:rPr>
                <w:b/>
                <w:sz w:val="20"/>
                <w:szCs w:val="20"/>
              </w:rPr>
            </w:pPr>
          </w:p>
          <w:p w14:paraId="6A6448C2" w14:textId="77777777" w:rsidR="007C74BE" w:rsidRPr="00586900" w:rsidRDefault="007C74BE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768BFA2B" w:rsidR="00991E7D" w:rsidRDefault="00991E7D" w:rsidP="00991E7D">
            <w:pPr>
              <w:rPr>
                <w:sz w:val="20"/>
                <w:szCs w:val="20"/>
              </w:rPr>
            </w:pPr>
          </w:p>
          <w:p w14:paraId="73094925" w14:textId="77777777" w:rsidR="007E6255" w:rsidRPr="00586900" w:rsidRDefault="007E6255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2FC034C7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7BB5826B" w14:textId="0D3E680B" w:rsidR="007C74BE" w:rsidRDefault="007C74BE" w:rsidP="00991E7D">
            <w:pPr>
              <w:rPr>
                <w:color w:val="FF0000"/>
                <w:sz w:val="20"/>
                <w:szCs w:val="20"/>
              </w:rPr>
            </w:pPr>
          </w:p>
          <w:p w14:paraId="2E2A2D9D" w14:textId="77777777" w:rsidR="007C74BE" w:rsidRDefault="007C74BE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46E042B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681D65">
              <w:rPr>
                <w:color w:val="FF0000"/>
                <w:sz w:val="20"/>
                <w:szCs w:val="20"/>
              </w:rPr>
              <w:t>Královská stezka</w:t>
            </w:r>
            <w:r w:rsidR="008347A0">
              <w:rPr>
                <w:color w:val="FF0000"/>
                <w:sz w:val="20"/>
                <w:szCs w:val="20"/>
              </w:rPr>
              <w:t xml:space="preserve"> je vydáváno na 40 pracovních</w:t>
            </w:r>
            <w:bookmarkStart w:id="1" w:name="_GoBack"/>
            <w:bookmarkEnd w:id="1"/>
            <w:r w:rsidRPr="00586900">
              <w:rPr>
                <w:color w:val="FF0000"/>
                <w:sz w:val="20"/>
                <w:szCs w:val="20"/>
              </w:rPr>
              <w:t xml:space="preserve">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1EA3722C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</w:t>
            </w:r>
            <w:r w:rsidR="007E5D29">
              <w:rPr>
                <w:color w:val="FF0000"/>
                <w:sz w:val="20"/>
                <w:szCs w:val="20"/>
              </w:rPr>
              <w:t>02</w:t>
            </w:r>
            <w:r w:rsidRPr="00586900">
              <w:rPr>
                <w:color w:val="FF0000"/>
                <w:sz w:val="20"/>
                <w:szCs w:val="20"/>
              </w:rPr>
              <w:t>1+).</w:t>
            </w:r>
            <w:r w:rsidR="007E5D29">
              <w:rPr>
                <w:color w:val="FF0000"/>
                <w:sz w:val="20"/>
                <w:szCs w:val="20"/>
              </w:rPr>
              <w:t xml:space="preserve"> Nejzaz</w:t>
            </w:r>
            <w:r w:rsidR="00402179">
              <w:rPr>
                <w:color w:val="FF0000"/>
                <w:sz w:val="20"/>
                <w:szCs w:val="20"/>
              </w:rPr>
              <w:t>ší termín je 30. 6. 2025.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2925"/>
        <w:gridCol w:w="3103"/>
      </w:tblGrid>
      <w:tr w:rsidR="00991E7D" w14:paraId="21D94BCC" w14:textId="77777777" w:rsidTr="00851797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25" w:type="dxa"/>
            <w:vAlign w:val="center"/>
          </w:tcPr>
          <w:p w14:paraId="02F27D20" w14:textId="1C66CF0B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</w:t>
            </w:r>
            <w:r w:rsidR="00D25C86">
              <w:rPr>
                <w:rFonts w:cs="Arial"/>
                <w:color w:val="FF0000"/>
                <w:szCs w:val="20"/>
              </w:rPr>
              <w:t>eďte celkové výdaje projektu = celkové způsobilé výdaje + n</w:t>
            </w:r>
            <w:r w:rsidR="00991E7D" w:rsidRPr="00D4378B">
              <w:rPr>
                <w:rFonts w:cs="Arial"/>
                <w:color w:val="FF0000"/>
                <w:szCs w:val="20"/>
              </w:rPr>
              <w:t>ezpůsobilé výdaje</w:t>
            </w:r>
          </w:p>
        </w:tc>
        <w:tc>
          <w:tcPr>
            <w:tcW w:w="3103" w:type="dxa"/>
            <w:vAlign w:val="center"/>
          </w:tcPr>
          <w:p w14:paraId="2BB6E0C2" w14:textId="77777777" w:rsidR="00991E7D" w:rsidRPr="007C2150" w:rsidRDefault="00991E7D" w:rsidP="00851797">
            <w:pPr>
              <w:jc w:val="right"/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851797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25" w:type="dxa"/>
            <w:vAlign w:val="center"/>
          </w:tcPr>
          <w:p w14:paraId="5BBDD888" w14:textId="6702AD29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D25C86">
              <w:rPr>
                <w:rFonts w:cs="Arial"/>
                <w:color w:val="FF0000"/>
                <w:szCs w:val="20"/>
              </w:rPr>
              <w:t>veďte c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</w:t>
            </w:r>
            <w:r w:rsidR="00373931">
              <w:rPr>
                <w:rFonts w:cs="Arial"/>
                <w:color w:val="FF0000"/>
                <w:szCs w:val="20"/>
              </w:rPr>
              <w:t>min. a max. výdaje jsou</w:t>
            </w:r>
            <w:r w:rsidR="00847838">
              <w:rPr>
                <w:rFonts w:cs="Arial"/>
                <w:color w:val="FF0000"/>
                <w:szCs w:val="20"/>
              </w:rPr>
              <w:t xml:space="preserve"> definova</w:t>
            </w:r>
            <w:r w:rsidR="00373931">
              <w:rPr>
                <w:rFonts w:cs="Arial"/>
                <w:color w:val="FF0000"/>
                <w:szCs w:val="20"/>
              </w:rPr>
              <w:t>né</w:t>
            </w:r>
            <w:r w:rsidR="00302B62">
              <w:rPr>
                <w:rFonts w:cs="Arial"/>
                <w:color w:val="FF0000"/>
                <w:szCs w:val="20"/>
              </w:rPr>
              <w:t xml:space="preserve"> výzvou)</w:t>
            </w:r>
          </w:p>
        </w:tc>
        <w:tc>
          <w:tcPr>
            <w:tcW w:w="3103" w:type="dxa"/>
            <w:vAlign w:val="center"/>
          </w:tcPr>
          <w:p w14:paraId="1D28CC33" w14:textId="77777777" w:rsidR="00991E7D" w:rsidRPr="001C1F58" w:rsidRDefault="00991E7D" w:rsidP="00851797">
            <w:pPr>
              <w:jc w:val="right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851797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25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5D452401" w14:textId="77777777" w:rsidR="00726F7F" w:rsidRPr="001C1F58" w:rsidRDefault="00726F7F" w:rsidP="00851797">
            <w:pPr>
              <w:jc w:val="right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23D608E8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>MAS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601A65D4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</w:t>
            </w:r>
            <w:r w:rsidR="006F3DE6">
              <w:rPr>
                <w:color w:val="FF0000"/>
                <w:sz w:val="20"/>
                <w:szCs w:val="20"/>
              </w:rPr>
              <w:t>Královská stezka</w:t>
            </w:r>
            <w:r w:rsidR="00402179">
              <w:rPr>
                <w:color w:val="FF0000"/>
                <w:sz w:val="20"/>
                <w:szCs w:val="20"/>
              </w:rPr>
              <w:t xml:space="preserve"> (SCLLD MAS </w:t>
            </w:r>
            <w:r w:rsidR="006F3DE6">
              <w:rPr>
                <w:color w:val="FF0000"/>
                <w:sz w:val="20"/>
                <w:szCs w:val="20"/>
              </w:rPr>
              <w:t>Královská stezka</w:t>
            </w:r>
            <w:r w:rsidR="00402179">
              <w:rPr>
                <w:color w:val="FF0000"/>
                <w:sz w:val="20"/>
                <w:szCs w:val="20"/>
              </w:rPr>
              <w:t xml:space="preserve"> na </w:t>
            </w:r>
            <w:r w:rsidR="0036104B">
              <w:rPr>
                <w:color w:val="FF0000"/>
                <w:sz w:val="20"/>
                <w:szCs w:val="20"/>
              </w:rPr>
              <w:t>období</w:t>
            </w:r>
            <w:r w:rsidR="00402179">
              <w:rPr>
                <w:color w:val="FF0000"/>
                <w:sz w:val="20"/>
                <w:szCs w:val="20"/>
              </w:rPr>
              <w:t xml:space="preserve"> 2021-2027).</w:t>
            </w:r>
          </w:p>
          <w:p w14:paraId="4E46BE19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718C1C5B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5FE3FA48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14D46614" w14:textId="77777777" w:rsidR="00F700E2" w:rsidRDefault="00F700E2" w:rsidP="00402179">
            <w:pPr>
              <w:rPr>
                <w:color w:val="FF0000"/>
                <w:sz w:val="20"/>
                <w:szCs w:val="20"/>
              </w:rPr>
            </w:pPr>
          </w:p>
          <w:p w14:paraId="667A918A" w14:textId="499A56FF" w:rsidR="00F700E2" w:rsidRPr="00586900" w:rsidRDefault="00F700E2" w:rsidP="00402179">
            <w:pPr>
              <w:rPr>
                <w:b/>
                <w:sz w:val="20"/>
                <w:szCs w:val="20"/>
              </w:rPr>
            </w:pPr>
          </w:p>
        </w:tc>
      </w:tr>
      <w:tr w:rsidR="00681C32" w:rsidRPr="00586900" w14:paraId="3BCD246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7AB9056" w14:textId="2285FFBB" w:rsidR="00681C32" w:rsidRPr="00F700E2" w:rsidRDefault="00681C32" w:rsidP="006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Počet obyvatel obce, kde je/bude</w:t>
            </w:r>
            <w:r w:rsidRPr="003F35B4">
              <w:rPr>
                <w:b/>
                <w:bCs/>
                <w:sz w:val="20"/>
                <w:szCs w:val="20"/>
              </w:rPr>
              <w:t xml:space="preserve"> projekt realizován (k 1. 1. 202</w:t>
            </w:r>
            <w:r>
              <w:rPr>
                <w:b/>
                <w:bCs/>
                <w:sz w:val="20"/>
                <w:szCs w:val="20"/>
              </w:rPr>
              <w:t>3 dle ČSÚ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681C32" w:rsidRPr="00586900" w14:paraId="1F04EC01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4C8AA6EF" w14:textId="77777777" w:rsidR="00681C32" w:rsidRPr="000E22D9" w:rsidRDefault="00681C32" w:rsidP="00681C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 dle evidence Českého statistického úřadu k 1. 1. 2023.</w:t>
            </w:r>
          </w:p>
          <w:p w14:paraId="45EFE3DA" w14:textId="129AEAA0" w:rsidR="00681C32" w:rsidRPr="00F700E2" w:rsidRDefault="00681C32" w:rsidP="00681C32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2D0322D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7F49E7A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184A8C23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2FC25A7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EFAA589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Nové či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zodolněné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objekty sloužící složkám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52E4E1FE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7AF63C48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2A2EA6B9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4C1E94A9" w:rsidR="008F1B30" w:rsidRPr="00586900" w:rsidRDefault="00267E5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</w:t>
            </w:r>
            <w:r w:rsidR="00E66A56">
              <w:rPr>
                <w:rFonts w:cs="Arial"/>
                <w:bCs/>
                <w:sz w:val="20"/>
                <w:szCs w:val="20"/>
              </w:rPr>
              <w:t>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106B4947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3EFC307F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4C39FFD8" w:rsidR="008F1B30" w:rsidRPr="00586900" w:rsidRDefault="00267E5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 w:rsidR="00E66A56">
              <w:rPr>
                <w:rFonts w:cs="Arial"/>
                <w:bCs/>
                <w:sz w:val="20"/>
                <w:szCs w:val="20"/>
              </w:rPr>
              <w:t>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6818E340" w:rsidR="00991E7D" w:rsidRPr="00851797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D2B65"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1DD2E9AA" w:rsidR="00991E7D" w:rsidRPr="00851797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51797">
              <w:rPr>
                <w:rFonts w:cs="Arial"/>
                <w:bCs/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3A76801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7D2B65" w:rsidRPr="00851797">
              <w:rPr>
                <w:rFonts w:cs="Arial"/>
                <w:bCs/>
                <w:sz w:val="20"/>
                <w:szCs w:val="20"/>
              </w:rPr>
              <w:t>obyvatelé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D2B65" w:rsidRPr="001C1F58" w14:paraId="61481A4B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8E671DC" w14:textId="14734BC5" w:rsidR="007D2B65" w:rsidRPr="007D2B65" w:rsidDel="007D2B65" w:rsidRDefault="007D2B65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D2B65">
              <w:rPr>
                <w:rFonts w:cs="Arial"/>
                <w:b/>
                <w:szCs w:val="20"/>
              </w:rPr>
              <w:t>323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D2B65">
              <w:rPr>
                <w:rFonts w:cs="Arial"/>
                <w:b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AD518" w14:textId="022CD254" w:rsidR="007D2B65" w:rsidRPr="007D2B65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51797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3BDE132" w14:textId="5459423A" w:rsidR="007D2B65" w:rsidRPr="00586900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51797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6750F15" w14:textId="77777777" w:rsidR="007D2B65" w:rsidRPr="00586900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D08341" w14:textId="77777777" w:rsidR="007D2B65" w:rsidRPr="00586900" w:rsidRDefault="007D2B65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D2B65" w:rsidRPr="001C1F58" w14:paraId="0D257EBF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8019D5E" w14:textId="1E5DD1F2" w:rsidR="007D2B65" w:rsidRPr="007D2B65" w:rsidDel="007D2B65" w:rsidRDefault="007D2B65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D2B65">
              <w:rPr>
                <w:rFonts w:cs="Arial"/>
                <w:b/>
                <w:szCs w:val="20"/>
              </w:rPr>
              <w:t>324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D2B65">
              <w:rPr>
                <w:rFonts w:cs="Arial"/>
                <w:b/>
                <w:szCs w:val="20"/>
              </w:rPr>
              <w:t>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FF178F" w14:textId="7FD75D3E" w:rsidR="007D2B65" w:rsidRPr="007D2B65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51797">
              <w:rPr>
                <w:rFonts w:cs="Arial"/>
                <w:bCs/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379ED0" w14:textId="0CA30DF2" w:rsidR="007D2B65" w:rsidRPr="00586900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51797">
              <w:rPr>
                <w:rFonts w:cs="Arial"/>
                <w:bCs/>
                <w:sz w:val="20"/>
                <w:szCs w:val="20"/>
              </w:rPr>
              <w:t>m2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1D497E8" w14:textId="77777777" w:rsidR="007D2B65" w:rsidRPr="00586900" w:rsidRDefault="007D2B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D49359" w14:textId="77777777" w:rsidR="007D2B65" w:rsidRPr="00586900" w:rsidRDefault="007D2B65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54D5504E" w:rsidR="00586900" w:rsidRPr="00586900" w:rsidRDefault="00267E51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V případě, že indikátor není </w:t>
            </w:r>
            <w:r w:rsidR="007D2B65">
              <w:rPr>
                <w:rFonts w:cs="Arial"/>
                <w:bCs/>
                <w:color w:val="FF0000"/>
                <w:sz w:val="20"/>
                <w:szCs w:val="20"/>
              </w:rPr>
              <w:t xml:space="preserve">pro Váš projekt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relevantní, řádek smažte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E60EE4" w:rsidRPr="007B5D3D" w14:paraId="534F4D73" w14:textId="77777777" w:rsidTr="00586900">
        <w:tc>
          <w:tcPr>
            <w:tcW w:w="3671" w:type="dxa"/>
          </w:tcPr>
          <w:p w14:paraId="49C062C5" w14:textId="77777777" w:rsidR="00E60EE4" w:rsidRPr="007B5D3D" w:rsidRDefault="00E60EE4" w:rsidP="00E60EE4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676B53A" w:rsidR="00E60EE4" w:rsidRPr="007B5D3D" w:rsidRDefault="00E60EE4" w:rsidP="00E60EE4">
            <w:r>
              <w:rPr>
                <w:color w:val="FF0000"/>
              </w:rPr>
              <w:t>Doplňte plnou moc, je-li relevantní.</w:t>
            </w:r>
          </w:p>
        </w:tc>
      </w:tr>
      <w:tr w:rsidR="00E60EE4" w:rsidRPr="007B5D3D" w14:paraId="43D02F30" w14:textId="77777777" w:rsidTr="00586900">
        <w:tc>
          <w:tcPr>
            <w:tcW w:w="3671" w:type="dxa"/>
          </w:tcPr>
          <w:p w14:paraId="245B2300" w14:textId="77777777" w:rsidR="00E60EE4" w:rsidRPr="007B5D3D" w:rsidRDefault="00E60EE4" w:rsidP="00E60EE4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72A525BC" w:rsidR="00E60EE4" w:rsidRPr="00586900" w:rsidRDefault="00E60EE4" w:rsidP="00E60EE4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CFA9" w14:textId="77777777" w:rsidR="009809C5" w:rsidRDefault="009809C5" w:rsidP="00DC4000">
      <w:pPr>
        <w:spacing w:after="0" w:line="240" w:lineRule="auto"/>
      </w:pPr>
      <w:r>
        <w:separator/>
      </w:r>
    </w:p>
  </w:endnote>
  <w:endnote w:type="continuationSeparator" w:id="0">
    <w:p w14:paraId="34425DAE" w14:textId="77777777" w:rsidR="009809C5" w:rsidRDefault="009809C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571B72FC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A0">
          <w:rPr>
            <w:noProof/>
          </w:rPr>
          <w:t>4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367A" w14:textId="77777777" w:rsidR="009809C5" w:rsidRDefault="009809C5" w:rsidP="00DC4000">
      <w:pPr>
        <w:spacing w:after="0" w:line="240" w:lineRule="auto"/>
      </w:pPr>
      <w:r>
        <w:separator/>
      </w:r>
    </w:p>
  </w:footnote>
  <w:footnote w:type="continuationSeparator" w:id="0">
    <w:p w14:paraId="193D4269" w14:textId="77777777" w:rsidR="009809C5" w:rsidRDefault="009809C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36E9B87" w:rsidR="00DC4000" w:rsidRDefault="000D22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4306A4" wp14:editId="29488138">
          <wp:simplePos x="0" y="0"/>
          <wp:positionH relativeFrom="column">
            <wp:posOffset>4267200</wp:posOffset>
          </wp:positionH>
          <wp:positionV relativeFrom="paragraph">
            <wp:posOffset>-187325</wp:posOffset>
          </wp:positionV>
          <wp:extent cx="2162175" cy="952500"/>
          <wp:effectExtent l="0" t="0" r="0" b="0"/>
          <wp:wrapTight wrapText="bothSides">
            <wp:wrapPolygon edited="0">
              <wp:start x="10848" y="2592"/>
              <wp:lineTo x="2664" y="3888"/>
              <wp:lineTo x="2284" y="10368"/>
              <wp:lineTo x="3235" y="10368"/>
              <wp:lineTo x="10848" y="17280"/>
              <wp:lineTo x="10848" y="19008"/>
              <wp:lineTo x="11609" y="19008"/>
              <wp:lineTo x="14654" y="17280"/>
              <wp:lineTo x="19602" y="12528"/>
              <wp:lineTo x="19602" y="7776"/>
              <wp:lineTo x="18079" y="6048"/>
              <wp:lineTo x="13512" y="2592"/>
              <wp:lineTo x="10848" y="2592"/>
            </wp:wrapPolygon>
          </wp:wrapTight>
          <wp:docPr id="2" name="Obrázek 2" descr="Královská stezka o.p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álovská stezka o.p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814628" wp14:editId="74F753CC">
          <wp:simplePos x="0" y="0"/>
          <wp:positionH relativeFrom="column">
            <wp:posOffset>-571500</wp:posOffset>
          </wp:positionH>
          <wp:positionV relativeFrom="paragraph">
            <wp:posOffset>-59055</wp:posOffset>
          </wp:positionV>
          <wp:extent cx="4762500" cy="581025"/>
          <wp:effectExtent l="0" t="0" r="0" b="9525"/>
          <wp:wrapTight wrapText="bothSides">
            <wp:wrapPolygon edited="0">
              <wp:start x="0" y="0"/>
              <wp:lineTo x="0" y="21246"/>
              <wp:lineTo x="3974" y="21246"/>
              <wp:lineTo x="20909" y="19121"/>
              <wp:lineTo x="20736" y="11331"/>
              <wp:lineTo x="21514" y="7082"/>
              <wp:lineTo x="21514" y="2125"/>
              <wp:lineTo x="3974" y="0"/>
              <wp:lineTo x="0" y="0"/>
            </wp:wrapPolygon>
          </wp:wrapTight>
          <wp:docPr id="3" name="Obrázek 3" descr="EU-MMR-Barevne-uprava-2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-MMR-Barevne-uprava-2-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72E"/>
    <w:multiLevelType w:val="hybridMultilevel"/>
    <w:tmpl w:val="95FA22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62E0F"/>
    <w:rsid w:val="0006421E"/>
    <w:rsid w:val="000D2237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67E51"/>
    <w:rsid w:val="002749EF"/>
    <w:rsid w:val="00290F59"/>
    <w:rsid w:val="002B045A"/>
    <w:rsid w:val="002B6755"/>
    <w:rsid w:val="002D3D43"/>
    <w:rsid w:val="002E7863"/>
    <w:rsid w:val="002F3C00"/>
    <w:rsid w:val="00302B62"/>
    <w:rsid w:val="00317753"/>
    <w:rsid w:val="00331076"/>
    <w:rsid w:val="00351DDA"/>
    <w:rsid w:val="00353462"/>
    <w:rsid w:val="0036104B"/>
    <w:rsid w:val="00373931"/>
    <w:rsid w:val="003B23DB"/>
    <w:rsid w:val="003E4E8C"/>
    <w:rsid w:val="003F35B4"/>
    <w:rsid w:val="00402179"/>
    <w:rsid w:val="00407EFA"/>
    <w:rsid w:val="00446298"/>
    <w:rsid w:val="00455349"/>
    <w:rsid w:val="004A70A7"/>
    <w:rsid w:val="004A756A"/>
    <w:rsid w:val="004A7E5C"/>
    <w:rsid w:val="004D7A8D"/>
    <w:rsid w:val="004E36F2"/>
    <w:rsid w:val="004E4B1D"/>
    <w:rsid w:val="004F3504"/>
    <w:rsid w:val="00541FE8"/>
    <w:rsid w:val="00566AB1"/>
    <w:rsid w:val="00583387"/>
    <w:rsid w:val="00586900"/>
    <w:rsid w:val="005C0864"/>
    <w:rsid w:val="005D6331"/>
    <w:rsid w:val="006248F0"/>
    <w:rsid w:val="00647584"/>
    <w:rsid w:val="006518FA"/>
    <w:rsid w:val="006672CF"/>
    <w:rsid w:val="00681C32"/>
    <w:rsid w:val="00681D65"/>
    <w:rsid w:val="006C580A"/>
    <w:rsid w:val="006E6251"/>
    <w:rsid w:val="006F3DE6"/>
    <w:rsid w:val="00726F7F"/>
    <w:rsid w:val="0074625F"/>
    <w:rsid w:val="00756F8E"/>
    <w:rsid w:val="00791BC0"/>
    <w:rsid w:val="007C74BE"/>
    <w:rsid w:val="007D1E1A"/>
    <w:rsid w:val="007D2B65"/>
    <w:rsid w:val="007E053F"/>
    <w:rsid w:val="007E5D29"/>
    <w:rsid w:val="007E6255"/>
    <w:rsid w:val="00806654"/>
    <w:rsid w:val="008238D0"/>
    <w:rsid w:val="00831914"/>
    <w:rsid w:val="008347A0"/>
    <w:rsid w:val="00846411"/>
    <w:rsid w:val="00847838"/>
    <w:rsid w:val="00851797"/>
    <w:rsid w:val="00856D3F"/>
    <w:rsid w:val="00867151"/>
    <w:rsid w:val="008C063E"/>
    <w:rsid w:val="008C6FB6"/>
    <w:rsid w:val="008D2D37"/>
    <w:rsid w:val="008F1B30"/>
    <w:rsid w:val="009143FA"/>
    <w:rsid w:val="009809C5"/>
    <w:rsid w:val="00983DBE"/>
    <w:rsid w:val="00991E7D"/>
    <w:rsid w:val="009D15D4"/>
    <w:rsid w:val="009D31A0"/>
    <w:rsid w:val="009D6026"/>
    <w:rsid w:val="00A01A70"/>
    <w:rsid w:val="00A15627"/>
    <w:rsid w:val="00A44BE7"/>
    <w:rsid w:val="00A937FE"/>
    <w:rsid w:val="00AC004D"/>
    <w:rsid w:val="00B21D29"/>
    <w:rsid w:val="00B2672F"/>
    <w:rsid w:val="00B70978"/>
    <w:rsid w:val="00BA0807"/>
    <w:rsid w:val="00BA3A50"/>
    <w:rsid w:val="00BA5D28"/>
    <w:rsid w:val="00BC740F"/>
    <w:rsid w:val="00BD0659"/>
    <w:rsid w:val="00C13769"/>
    <w:rsid w:val="00C566ED"/>
    <w:rsid w:val="00C676C5"/>
    <w:rsid w:val="00C754A5"/>
    <w:rsid w:val="00C9012D"/>
    <w:rsid w:val="00C930F7"/>
    <w:rsid w:val="00C973FA"/>
    <w:rsid w:val="00C97923"/>
    <w:rsid w:val="00D25C86"/>
    <w:rsid w:val="00D329FF"/>
    <w:rsid w:val="00D62762"/>
    <w:rsid w:val="00D65CEA"/>
    <w:rsid w:val="00DC4000"/>
    <w:rsid w:val="00DE4122"/>
    <w:rsid w:val="00E20954"/>
    <w:rsid w:val="00E506EC"/>
    <w:rsid w:val="00E60EE4"/>
    <w:rsid w:val="00E62873"/>
    <w:rsid w:val="00E66A56"/>
    <w:rsid w:val="00E74650"/>
    <w:rsid w:val="00E77091"/>
    <w:rsid w:val="00E95273"/>
    <w:rsid w:val="00ED77FD"/>
    <w:rsid w:val="00EF18AB"/>
    <w:rsid w:val="00F02DC2"/>
    <w:rsid w:val="00F1085F"/>
    <w:rsid w:val="00F10952"/>
    <w:rsid w:val="00F379D1"/>
    <w:rsid w:val="00F44F12"/>
    <w:rsid w:val="00F700E2"/>
    <w:rsid w:val="00FA171A"/>
    <w:rsid w:val="00FA5DAE"/>
    <w:rsid w:val="00FE4BDD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kralovska-stezk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ralovska-stezka.cz/vyzvy-mas/integrovany-regionalni-operacni-program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Dell</cp:lastModifiedBy>
  <cp:revision>50</cp:revision>
  <dcterms:created xsi:type="dcterms:W3CDTF">2023-11-28T11:26:00Z</dcterms:created>
  <dcterms:modified xsi:type="dcterms:W3CDTF">2023-12-21T09:04:00Z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